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D159A" w:rsidRDefault="005B4002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2D159A">
        <w:tc>
          <w:tcPr>
            <w:tcW w:w="2484" w:type="dxa"/>
          </w:tcPr>
          <w:p w:rsidR="002D159A" w:rsidRDefault="005B400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2D159A" w:rsidRDefault="005B400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4G LTE Ultra-Long Standby Asset Tracker</w:t>
            </w:r>
          </w:p>
        </w:tc>
      </w:tr>
      <w:tr w:rsidR="002D159A">
        <w:tc>
          <w:tcPr>
            <w:tcW w:w="2484" w:type="dxa"/>
          </w:tcPr>
          <w:p w:rsidR="002D159A" w:rsidRDefault="005B400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2D159A" w:rsidRDefault="005B4002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VA03-Dry</w:t>
            </w:r>
          </w:p>
        </w:tc>
      </w:tr>
    </w:tbl>
    <w:p w:rsidR="002D159A" w:rsidRDefault="005B4002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Wire-Free. Covert. Enduring.</w:t>
      </w:r>
    </w:p>
    <w:p w:rsidR="002D159A" w:rsidRDefault="005B4002">
      <w:pPr>
        <w:jc w:val="center"/>
      </w:pPr>
      <w:r>
        <w:rPr>
          <w:noProof/>
        </w:rPr>
        <w:drawing>
          <wp:inline distT="0" distB="0" distL="114300" distR="114300">
            <wp:extent cx="2549525" cy="2462530"/>
            <wp:effectExtent l="0" t="0" r="3175" b="13970"/>
            <wp:docPr id="2" name="图片 1" descr="25c523808ced25271da5ff0f68c2a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25c523808ced25271da5ff0f68c2a8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246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59A" w:rsidRDefault="005B4002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long-term, zero-maintenance asset monitoring, the </w:t>
      </w:r>
      <w:r w:rsidR="00493D46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VA03-Dry is a wire-free 4G LTE tracker that redefines endurance. Powered by a military-grade 3000mAh Li-SOCl2 battery and leveraging multi-constellation positioning including GPS, BDS, LBS, and WIFI , it delivers over 1000 days of autonomous operation. With its ultra-compact 77mm footprint and dual-tamper defense mechanisms, it is the ultimate covert "slap-and-track" solution for auto finance, high-value cargo, and discreet fleet management.</w:t>
      </w:r>
    </w:p>
    <w:p w:rsidR="002D159A" w:rsidRDefault="002D159A">
      <w:pPr>
        <w:rPr>
          <w:rFonts w:ascii="Times New Roman" w:eastAsia="宋体" w:hAnsi="Times New Roman" w:cs="Times New Roman"/>
          <w:sz w:val="28"/>
          <w:szCs w:val="28"/>
        </w:rPr>
      </w:pPr>
    </w:p>
    <w:p w:rsidR="002D159A" w:rsidRDefault="002D159A">
      <w:pPr>
        <w:rPr>
          <w:rFonts w:ascii="Times New Roman" w:eastAsia="宋体" w:hAnsi="Times New Roman" w:cs="Times New Roman"/>
          <w:sz w:val="28"/>
          <w:szCs w:val="28"/>
        </w:rPr>
      </w:pPr>
    </w:p>
    <w:p w:rsidR="002D159A" w:rsidRDefault="005B4002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lastRenderedPageBreak/>
        <w:t>Core Value</w:t>
      </w:r>
    </w:p>
    <w:p w:rsidR="002D159A" w:rsidRDefault="005B400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宋体" w:hAnsi="Times New Roman" w:hint="eastAsia"/>
          <w:b/>
          <w:bCs/>
          <w:sz w:val="28"/>
          <w:szCs w:val="28"/>
        </w:rPr>
        <w:t>3-</w:t>
      </w:r>
      <w:r>
        <w:rPr>
          <w:rFonts w:ascii="Times New Roman" w:eastAsia="sans-serif" w:hAnsi="Times New Roman"/>
          <w:b/>
          <w:bCs/>
          <w:sz w:val="28"/>
          <w:szCs w:val="28"/>
        </w:rPr>
        <w:t>Year Zero-Maintenance Longevity</w:t>
      </w:r>
    </w:p>
    <w:p w:rsidR="002D159A" w:rsidRDefault="005B4002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Equipped with a 3000mAh Li-SOCl2 battery and an extreme &lt;20uA sleep current, it delivers up to 1095 days of tracking without recharging, drastically cutting field maintenance and battery replacement costs. </w:t>
      </w:r>
    </w:p>
    <w:p w:rsidR="002D159A" w:rsidRDefault="005B400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Covert Slap-and-Track Deployment</w:t>
      </w:r>
    </w:p>
    <w:p w:rsidR="002D159A" w:rsidRDefault="005B4002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100% wire-free with built-in NdFeB high-strength magnets, allowing for instant, zero-labor-cost installation on any metallic surface within seconds, perfectly concealed from sight. </w:t>
      </w:r>
    </w:p>
    <w:p w:rsidR="002D159A" w:rsidRDefault="005B4002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Dual-Sensor Tamper Defense</w:t>
      </w:r>
    </w:p>
    <w:p w:rsidR="002D159A" w:rsidRDefault="005B4002">
      <w:pPr>
        <w:pStyle w:val="a5"/>
        <w:widowControl/>
        <w:spacing w:beforeAutospacing="0" w:line="17" w:lineRule="atLeast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eastAsia="sans-serif" w:hAnsi="Times New Roman"/>
          <w:sz w:val="28"/>
          <w:szCs w:val="28"/>
        </w:rPr>
        <w:t xml:space="preserve">Features an integrated optical light sensor and a physical dismantle button that instantly trigger alerts and upload location data if maliciously removed, ensuring absolute asset security. </w:t>
      </w:r>
    </w:p>
    <w:p w:rsidR="002D159A" w:rsidRDefault="005B4002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Target Applications</w:t>
      </w:r>
    </w:p>
    <w:p w:rsidR="002D159A" w:rsidRDefault="005B4002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Auto Finance &amp; Leasing:</w:t>
      </w:r>
      <w:r>
        <w:rPr>
          <w:rFonts w:ascii="Times New Roman" w:hAnsi="Times New Roman"/>
          <w:sz w:val="28"/>
          <w:szCs w:val="28"/>
        </w:rPr>
        <w:t xml:space="preserve"> (Ultra-long standby and covert size ensure uncompromised vehicle tracking without draining the car's native battery). </w:t>
      </w:r>
    </w:p>
    <w:p w:rsidR="002D159A" w:rsidRDefault="005B4002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High-Value Cargo &amp; Trailers:</w:t>
      </w:r>
      <w:r>
        <w:rPr>
          <w:rFonts w:ascii="Times New Roman" w:hAnsi="Times New Roman"/>
          <w:sz w:val="28"/>
          <w:szCs w:val="28"/>
        </w:rPr>
        <w:t xml:space="preserve"> (Wire-free magnetic mounting allows rapid deployment on non-powered assets and containers). </w:t>
      </w:r>
    </w:p>
    <w:p w:rsidR="002D159A" w:rsidRDefault="005B4002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Anti-Theft &amp; Covert Operations:</w:t>
      </w:r>
      <w:r>
        <w:rPr>
          <w:rFonts w:ascii="Times New Roman" w:hAnsi="Times New Roman"/>
          <w:sz w:val="28"/>
          <w:szCs w:val="28"/>
        </w:rPr>
        <w:t xml:space="preserve"> (Dual tamper alerts and a remote smart tracking mode activate real-time emergency recovery if an asset is compromised). </w:t>
      </w:r>
    </w:p>
    <w:p w:rsidR="002D159A" w:rsidRDefault="005B4002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Technical Specifications</w:t>
      </w:r>
    </w:p>
    <w:p w:rsidR="002D159A" w:rsidRDefault="005B4002">
      <w:pPr>
        <w:pStyle w:val="a5"/>
        <w:widowControl/>
        <w:numPr>
          <w:ilvl w:val="1"/>
          <w:numId w:val="1"/>
        </w:numPr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Cellular &amp; GNSS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2381"/>
        <w:gridCol w:w="4379"/>
      </w:tblGrid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LTE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Ensures robust and broad global cellular connectivity.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 + BDS (B1) + LBS + WIFI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Multi-layer constellation tracking for precise indoor and outdoor visibility.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Smart Tracking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Remote Activation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Transitions to continuous real-time pinging during theft or emergencies.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WIFI Module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2.4 GHz ~ 2.5 GHz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Automatically scans and leverages local hotspots for accurate urban positioning.</w:t>
            </w:r>
          </w:p>
        </w:tc>
      </w:tr>
    </w:tbl>
    <w:p w:rsidR="002D159A" w:rsidRDefault="002D159A">
      <w:pPr>
        <w:pStyle w:val="a5"/>
        <w:widowControl/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</w:p>
    <w:p w:rsidR="002D159A" w:rsidRDefault="002D159A">
      <w:pPr>
        <w:pStyle w:val="a5"/>
        <w:widowControl/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</w:p>
    <w:p w:rsidR="002D159A" w:rsidRDefault="005B4002">
      <w:pPr>
        <w:pStyle w:val="a5"/>
        <w:widowControl/>
        <w:numPr>
          <w:ilvl w:val="1"/>
          <w:numId w:val="1"/>
        </w:numPr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2209"/>
        <w:gridCol w:w="4713"/>
      </w:tblGrid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Battery Capacity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3000mAh(3V) Li-SOCl2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High-density primary battery with &lt;1% annual self-discharge rate.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&lt; 20μA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Industry-leading ultra-low power drain for extended 3-year lifespan.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&lt;35~60mA @ 3V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Highly efficient power utilization during active data transmission.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Voltage Alarm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Low Battery Alert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Proactively notifies the platform with battery percentages for fleet management.</w:t>
            </w:r>
          </w:p>
        </w:tc>
      </w:tr>
    </w:tbl>
    <w:p w:rsidR="002D159A" w:rsidRDefault="005B4002">
      <w:pPr>
        <w:pStyle w:val="a5"/>
        <w:widowControl/>
        <w:numPr>
          <w:ilvl w:val="1"/>
          <w:numId w:val="1"/>
        </w:numPr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4"/>
        <w:gridCol w:w="2186"/>
        <w:gridCol w:w="4556"/>
      </w:tblGrid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Anti-Tamper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Optical Sensor &amp; Button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Instantly detects environmental light changes or physical detachment to trigger alarms.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Data Cache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Blind Zone Compensation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Caches trajectory data during cellular drops and uploads seamlessly upon reconnection.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Schedule 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Alarm &amp; Week Modes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Customizable wake-up schedules to optimize battery life and server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connections.</w:t>
            </w:r>
          </w:p>
        </w:tc>
      </w:tr>
    </w:tbl>
    <w:p w:rsidR="002D159A" w:rsidRDefault="005B4002">
      <w:pPr>
        <w:pStyle w:val="a5"/>
        <w:widowControl/>
        <w:numPr>
          <w:ilvl w:val="1"/>
          <w:numId w:val="1"/>
        </w:numPr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lastRenderedPageBreak/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2051"/>
        <w:gridCol w:w="4697"/>
      </w:tblGrid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77mm × 41mm × 22mm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The smallest in its performance class, facilitating effortless covert concealment.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110±3g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Extremely lightweight while housing heavy-duty industrial components.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-30℃ to 80℃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operation in diverse and extreme climates.</w:t>
            </w:r>
          </w:p>
        </w:tc>
      </w:tr>
      <w:tr w:rsidR="002D159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Magnets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NdFeB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D159A" w:rsidRDefault="005B4002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Extreme industrial-strength adhesion for secure metallic mounting.</w:t>
            </w:r>
          </w:p>
        </w:tc>
      </w:tr>
    </w:tbl>
    <w:p w:rsidR="002D159A" w:rsidRDefault="005B4002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Deployment &amp; Integration</w:t>
      </w:r>
    </w:p>
    <w:p w:rsidR="002D159A" w:rsidRDefault="005B4002">
      <w:pPr>
        <w:pStyle w:val="a5"/>
        <w:widowControl/>
        <w:spacing w:beforeAutospacing="0" w:line="17" w:lineRule="atLeast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Zero-Installation &amp; Seamless Integration:</w:t>
      </w:r>
      <w:r>
        <w:rPr>
          <w:rFonts w:ascii="Times New Roman" w:eastAsia="宋体" w:hAnsi="Times New Roman"/>
          <w:sz w:val="28"/>
          <w:szCs w:val="28"/>
        </w:rPr>
        <w:t xml:space="preserve"> The 100% wire-free, magnetic design eliminates complex vehicle wiring and expensive installation labor, enabling immediate fleet-wide rollout. The device supports dedicated platform directives for bulk automated configuration; pre-set commands are automatically executed the moment the device wakes up, ensuring frictionless platform integration and maximum operational efficiency.</w:t>
      </w:r>
    </w:p>
    <w:p w:rsidR="002D159A" w:rsidRDefault="005B4002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A personalized service prepared for you</w:t>
      </w:r>
    </w:p>
    <w:p w:rsidR="002D159A" w:rsidRDefault="005B4002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1× VA03-Dry Sample Device (Pre-configured)</w:t>
      </w:r>
    </w:p>
    <w:p w:rsidR="002D159A" w:rsidRDefault="005B4002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2D159A" w:rsidRDefault="005B4002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2D159A" w:rsidRDefault="005B4002">
      <w:pPr>
        <w:pStyle w:val="a5"/>
        <w:widowControl/>
        <w:numPr>
          <w:ilvl w:val="0"/>
          <w:numId w:val="1"/>
        </w:numPr>
        <w:tabs>
          <w:tab w:val="left" w:pos="247"/>
        </w:tabs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Contact us</w:t>
      </w:r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2D159A" w:rsidRDefault="005B4002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 xml:space="preserve">Website: </w:t>
      </w:r>
      <w:hyperlink r:id="rId8" w:tgtFrame="_blank" w:history="1">
        <w:r>
          <w:rPr>
            <w:rStyle w:val="a7"/>
            <w:rFonts w:ascii="Times New Roman" w:eastAsia="宋体" w:hAnsi="Times New Roman"/>
            <w:sz w:val="28"/>
            <w:szCs w:val="28"/>
          </w:rPr>
          <w:t>https://</w:t>
        </w:r>
        <w:r w:rsidR="00493D46">
          <w:rPr>
            <w:rStyle w:val="a7"/>
            <w:rFonts w:ascii="Times New Roman" w:eastAsia="宋体" w:hAnsi="Times New Roman"/>
            <w:sz w:val="28"/>
            <w:szCs w:val="28"/>
          </w:rPr>
          <w:t>vyskan</w:t>
        </w:r>
        <w:r>
          <w:rPr>
            <w:rStyle w:val="a7"/>
            <w:rFonts w:ascii="Times New Roman" w:eastAsia="宋体" w:hAnsi="Times New Roman"/>
            <w:sz w:val="28"/>
            <w:szCs w:val="28"/>
          </w:rPr>
          <w:t>.com/</w:t>
        </w:r>
      </w:hyperlink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2D159A" w:rsidRDefault="005B4002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Email: marketing@vyskan.com</w:t>
      </w:r>
    </w:p>
    <w:p w:rsidR="002D159A" w:rsidRDefault="002D159A">
      <w:pPr>
        <w:pStyle w:val="a5"/>
        <w:widowControl/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</w:p>
    <w:sectPr w:rsidR="002D159A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B4002" w:rsidRDefault="005B4002">
      <w:r>
        <w:separator/>
      </w:r>
    </w:p>
  </w:endnote>
  <w:endnote w:type="continuationSeparator" w:id="0">
    <w:p w:rsidR="005B4002" w:rsidRDefault="005B4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B4002" w:rsidRDefault="005B4002">
      <w:r>
        <w:separator/>
      </w:r>
    </w:p>
  </w:footnote>
  <w:footnote w:type="continuationSeparator" w:id="0">
    <w:p w:rsidR="005B4002" w:rsidRDefault="005B4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D159A" w:rsidRDefault="005B4002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3" name="图片 3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E994E2"/>
    <w:multiLevelType w:val="singleLevel"/>
    <w:tmpl w:val="8FE994E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03DFA5D"/>
    <w:multiLevelType w:val="singleLevel"/>
    <w:tmpl w:val="D03DFA5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FD67BA6E"/>
    <w:multiLevelType w:val="multilevel"/>
    <w:tmpl w:val="FD67BA6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79FA6073"/>
    <w:multiLevelType w:val="singleLevel"/>
    <w:tmpl w:val="79FA607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179731869">
    <w:abstractNumId w:val="2"/>
  </w:num>
  <w:num w:numId="2" w16cid:durableId="121191478">
    <w:abstractNumId w:val="3"/>
  </w:num>
  <w:num w:numId="3" w16cid:durableId="1560435315">
    <w:abstractNumId w:val="1"/>
  </w:num>
  <w:num w:numId="4" w16cid:durableId="608702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F252E82"/>
    <w:rsid w:val="002D159A"/>
    <w:rsid w:val="00493D46"/>
    <w:rsid w:val="005B4002"/>
    <w:rsid w:val="006B770C"/>
    <w:rsid w:val="1F252E82"/>
    <w:rsid w:val="72C3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570</Words>
  <Characters>3745</Characters>
  <Application>Microsoft Office Word</Application>
  <DocSecurity>0</DocSecurity>
  <Lines>156</Lines>
  <Paragraphs>102</Paragraphs>
  <ScaleCrop>false</ScaleCrop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2026-05-07T02:01:00Z</dcterms:created>
  <dcterms:modified xsi:type="dcterms:W3CDTF">2026-06-10T06:35:00Z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9528CA5586224D3087E8939832B114A3_11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